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D27CAF" w:rsidRDefault="0095773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DIF SISTEMA PARA EL DESARROLLO INTEGRAL DE LA FAMILIA DEL MUNICIPIO DE CABO CORRIENTES DIF</w:t>
            </w:r>
          </w:p>
          <w:p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DE MEMORIA</w:t>
            </w:r>
          </w:p>
          <w:p w:rsidR="00A45E83" w:rsidRPr="00076D0B" w:rsidRDefault="00203DB3" w:rsidP="00076D0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(</w:t>
            </w:r>
            <w:r w:rsidR="00D64D9B" w:rsidRPr="00D2268A">
              <w:rPr>
                <w:rFonts w:ascii="Arial" w:hAnsi="Arial" w:cs="Arial"/>
                <w:b/>
                <w:i/>
                <w:szCs w:val="28"/>
              </w:rPr>
              <w:t>CUENTAS DE ORDEN)</w:t>
            </w:r>
          </w:p>
          <w:p w:rsidR="00A45E83" w:rsidRPr="007D77B1" w:rsidRDefault="0095773B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2023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95773B" w:rsidRDefault="0095773B" w:rsidP="0095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bookmarkStart w:id="3" w:name="cuerpo"/>
            <w:bookmarkEnd w:id="3"/>
          </w:p>
          <w:p w:rsidR="0095773B" w:rsidRDefault="0095773B" w:rsidP="0095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95773B" w:rsidRDefault="0095773B" w:rsidP="0095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95773B" w:rsidRDefault="0095773B" w:rsidP="0095773B">
            <w:pPr>
              <w:autoSpaceDE w:val="0"/>
              <w:autoSpaceDN w:val="0"/>
              <w:adjustRightInd w:val="0"/>
              <w:spacing w:after="0" w:line="240" w:lineRule="exact"/>
              <w:ind w:left="1008" w:hanging="720"/>
              <w:jc w:val="center"/>
              <w:rPr>
                <w:rFonts w:ascii="Arial" w:hAnsi="Arial" w:cs="Arial"/>
                <w:b/>
                <w:bCs/>
                <w:smallCaps/>
                <w:lang w:eastAsia="es-MX"/>
              </w:rPr>
            </w:pPr>
            <w:r>
              <w:rPr>
                <w:rFonts w:ascii="Arial" w:hAnsi="Arial" w:cs="Arial"/>
                <w:b/>
                <w:bCs/>
                <w:smallCaps/>
                <w:lang w:eastAsia="es-MX"/>
              </w:rPr>
              <w:t>Notas a los Estados Financieros de Memoria</w:t>
            </w:r>
          </w:p>
          <w:p w:rsidR="0095773B" w:rsidRDefault="0095773B" w:rsidP="0095773B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95773B" w:rsidRDefault="0095773B" w:rsidP="0095773B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95773B" w:rsidRDefault="0095773B" w:rsidP="0095773B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Con el propósito de dar cumplimiento a los artículos 46 y 49 de la Ley General de Contabilidad Gubernamental, el Organismo Público Descentralizado denominado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DIF Municipal de CABO CORRIENTES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Jalisco presenta algunos rubros importantes teniendo presente los postulados de revelación suficiente e importancia relativa con las siguientes:</w:t>
            </w:r>
          </w:p>
          <w:p w:rsidR="0095773B" w:rsidRDefault="0095773B" w:rsidP="0095773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95773B" w:rsidRDefault="0095773B" w:rsidP="0095773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95773B" w:rsidRDefault="0095773B" w:rsidP="0095773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95773B" w:rsidRDefault="0095773B" w:rsidP="0095773B">
            <w:pPr>
              <w:autoSpaceDE w:val="0"/>
              <w:autoSpaceDN w:val="0"/>
              <w:adjustRightInd w:val="0"/>
              <w:spacing w:after="0" w:line="240" w:lineRule="exact"/>
              <w:ind w:left="1008" w:hanging="720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>Notas de Memoria</w:t>
            </w:r>
          </w:p>
          <w:p w:rsidR="0095773B" w:rsidRDefault="0095773B" w:rsidP="0095773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:rsidR="0095773B" w:rsidRDefault="0095773B" w:rsidP="0095773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:rsidR="0095773B" w:rsidRDefault="0095773B" w:rsidP="0095773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:rsidR="0095773B" w:rsidRDefault="0095773B" w:rsidP="0095773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720" w:hanging="43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Cuentas de Orden Presupuestarias</w:t>
            </w:r>
          </w:p>
          <w:p w:rsidR="0095773B" w:rsidRDefault="0095773B" w:rsidP="0095773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720" w:hanging="432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  <w:p w:rsidR="0095773B" w:rsidRDefault="0095773B" w:rsidP="0095773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720" w:hanging="432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  <w:p w:rsidR="0095773B" w:rsidRDefault="0095773B" w:rsidP="0095773B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Representa el importe de las operaciones presupuestarias que afectan la Ley de Ingresos y el Presupuesto de Egresos:</w:t>
            </w:r>
          </w:p>
          <w:p w:rsidR="0095773B" w:rsidRDefault="0095773B" w:rsidP="0095773B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95773B" w:rsidRDefault="0095773B" w:rsidP="0095773B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6"/>
              <w:gridCol w:w="2253"/>
              <w:gridCol w:w="1276"/>
              <w:gridCol w:w="1276"/>
              <w:gridCol w:w="1276"/>
              <w:gridCol w:w="1417"/>
            </w:tblGrid>
            <w:tr w:rsidR="009577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MOVIMIENTOS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 xml:space="preserve">SALDO </w:t>
                  </w:r>
                </w:p>
              </w:tc>
            </w:tr>
            <w:tr w:rsidR="009577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53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 CUENTAS DE ORDEN PRESUPUESTAL</w:t>
                  </w:r>
                </w:p>
              </w:tc>
            </w:tr>
            <w:tr w:rsidR="009577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8.1.1.0.0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Ley de Ingresos Estimada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$ 3,605,003.00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$ 3,605,003.00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9577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8.2.1.0.0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Presupuesto de Egresos Aprobado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$ 3,605,003.00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$ 3,605,003.00</w:t>
                  </w:r>
                </w:p>
              </w:tc>
            </w:tr>
          </w:tbl>
          <w:p w:rsidR="0095773B" w:rsidRDefault="0095773B" w:rsidP="009577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95773B" w:rsidRDefault="0095773B" w:rsidP="009577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95773B" w:rsidRDefault="0095773B" w:rsidP="0095773B">
            <w:pPr>
              <w:autoSpaceDE w:val="0"/>
              <w:autoSpaceDN w:val="0"/>
              <w:adjustRightInd w:val="0"/>
              <w:spacing w:after="0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95773B" w:rsidRDefault="0095773B" w:rsidP="0095773B">
            <w:pPr>
              <w:autoSpaceDE w:val="0"/>
              <w:autoSpaceDN w:val="0"/>
              <w:adjustRightInd w:val="0"/>
              <w:spacing w:after="0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8.1 LEY DE INGRESOS: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Tiene por finalidad registrar, a partir de la Ley y a través de los rubros que la componen las operaciones de ingresos del período.</w:t>
            </w:r>
          </w:p>
          <w:p w:rsidR="0095773B" w:rsidRDefault="0095773B" w:rsidP="0095773B">
            <w:pPr>
              <w:autoSpaceDE w:val="0"/>
              <w:autoSpaceDN w:val="0"/>
              <w:adjustRightInd w:val="0"/>
              <w:spacing w:after="0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95773B" w:rsidRDefault="0095773B" w:rsidP="009577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06"/>
              <w:gridCol w:w="1927"/>
              <w:gridCol w:w="1376"/>
              <w:gridCol w:w="1376"/>
              <w:gridCol w:w="1375"/>
              <w:gridCol w:w="1452"/>
            </w:tblGrid>
            <w:tr w:rsidR="009577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2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MOVIMIENTOS</w:t>
                  </w:r>
                </w:p>
              </w:tc>
              <w:tc>
                <w:tcPr>
                  <w:tcW w:w="26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 xml:space="preserve">SALDO </w:t>
                  </w:r>
                </w:p>
              </w:tc>
            </w:tr>
            <w:tr w:rsidR="009577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6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 CUENTAS DE ORDEN PRESUPUESTAL</w:t>
                  </w:r>
                </w:p>
              </w:tc>
            </w:tr>
            <w:tr w:rsidR="009577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8.1.1.0.0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Ley de Ingresos Estimada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$ 3,605,003.00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$ 3,605,003.00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9577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8.1.2.0.0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Ley de Ingresos por Ejecutar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$ 5,009,588.79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$ 3,605,003.00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-$ 1,404,585.79</w:t>
                  </w:r>
                </w:p>
              </w:tc>
            </w:tr>
            <w:tr w:rsidR="009577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8.1.3.0.0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Ley de Ingresos Modificada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9577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8.1.4.0.0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Ley de Ingresos Devengada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$ 5,009,588.79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$ 5,009,588.79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9577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8.1.5.0.0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Ley de Ingresos Recaudada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$ 5,009,588.79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$ 5,009,588.79</w:t>
                  </w:r>
                </w:p>
              </w:tc>
            </w:tr>
          </w:tbl>
          <w:p w:rsidR="0095773B" w:rsidRDefault="0095773B" w:rsidP="0095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95773B" w:rsidRDefault="0095773B" w:rsidP="0095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95773B" w:rsidRDefault="0095773B" w:rsidP="0095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95773B" w:rsidRDefault="0095773B" w:rsidP="0095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MX"/>
              </w:rPr>
            </w:pPr>
          </w:p>
          <w:p w:rsidR="0095773B" w:rsidRDefault="0095773B" w:rsidP="0095773B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8.2 PRESUPUESTO DE EGRESOS: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Tiene por finalidad registrar, a partir del Presupuesto de Egresos del período y mediante los rubros que lo componen, las operaciones presupuestarias del período. </w:t>
            </w:r>
          </w:p>
          <w:p w:rsidR="0095773B" w:rsidRDefault="0095773B" w:rsidP="0095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95773B" w:rsidRDefault="0095773B" w:rsidP="0095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0"/>
              <w:gridCol w:w="2217"/>
              <w:gridCol w:w="1400"/>
              <w:gridCol w:w="1399"/>
              <w:gridCol w:w="1400"/>
              <w:gridCol w:w="1238"/>
            </w:tblGrid>
            <w:tr w:rsidR="009577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22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27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MOVIMIENTOS</w:t>
                  </w:r>
                </w:p>
              </w:tc>
              <w:tc>
                <w:tcPr>
                  <w:tcW w:w="26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 xml:space="preserve">SALDO </w:t>
                  </w:r>
                </w:p>
              </w:tc>
            </w:tr>
            <w:tr w:rsidR="009577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53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 CUENTAS DE ORDEN PRESUPUESTAL</w:t>
                  </w:r>
                </w:p>
              </w:tc>
            </w:tr>
            <w:tr w:rsidR="009577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8.2.1.0.0</w:t>
                  </w:r>
                </w:p>
              </w:tc>
              <w:tc>
                <w:tcPr>
                  <w:tcW w:w="22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Presupuesto de Egresos Aprobado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$ 3,605,003.00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$ 3,605,003.00</w:t>
                  </w:r>
                </w:p>
              </w:tc>
            </w:tr>
            <w:tr w:rsidR="009577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8.2.2.0.0</w:t>
                  </w:r>
                </w:p>
              </w:tc>
              <w:tc>
                <w:tcPr>
                  <w:tcW w:w="22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Presupuesto de Egresos por Ejercer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$ 3,605,003.00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$ 4,382,995.79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-$ 777,992.79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9577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8.2.3.0.0</w:t>
                  </w:r>
                </w:p>
              </w:tc>
              <w:tc>
                <w:tcPr>
                  <w:tcW w:w="22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Presupuesto Modificado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9577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8.2.4.0.0</w:t>
                  </w:r>
                </w:p>
              </w:tc>
              <w:tc>
                <w:tcPr>
                  <w:tcW w:w="22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Presupuesto de Egresos Comprometido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$ 4,382,995.79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$ 4,382,995.79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9577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8.2.5.0.0</w:t>
                  </w:r>
                </w:p>
              </w:tc>
              <w:tc>
                <w:tcPr>
                  <w:tcW w:w="22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Presupuesto de Egresos Devengado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$ 4,382,995.79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$ 4,382,995.79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9577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8.2.6.0.0</w:t>
                  </w:r>
                </w:p>
              </w:tc>
              <w:tc>
                <w:tcPr>
                  <w:tcW w:w="22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Presupuesto de Egresos Ejercido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$ 4,382,995.79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$ 4,382,995.79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9577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8.2.7.0.0</w:t>
                  </w:r>
                </w:p>
              </w:tc>
              <w:tc>
                <w:tcPr>
                  <w:tcW w:w="22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Presupuesto de Egresos Pagado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$ 4,382,995.79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$ 4,382,995.79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73B" w:rsidRDefault="0095773B" w:rsidP="0095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</w:tbl>
          <w:p w:rsidR="0095773B" w:rsidRDefault="0095773B" w:rsidP="0095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95773B" w:rsidRDefault="0095773B" w:rsidP="0095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:rsidR="0095773B" w:rsidRDefault="0095773B" w:rsidP="0095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:rsidR="0095773B" w:rsidRDefault="0095773B" w:rsidP="0095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28"/>
        <w:gridCol w:w="1261"/>
        <w:gridCol w:w="3839"/>
      </w:tblGrid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789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140F9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846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76BBD2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</w:tr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A2522" w:rsidRDefault="0095773B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C. MARÍA ISABEL GRIJALVA ARAIZA</w:t>
            </w:r>
          </w:p>
          <w:p w:rsidR="00900B0E" w:rsidRPr="001A2522" w:rsidRDefault="0095773B" w:rsidP="001A252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PRESIDENTA SISTEMA DIF MUNICIPAL</w:t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6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A2522" w:rsidRDefault="0095773B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C. CELESTE LORENZO LORENZO</w:t>
            </w:r>
          </w:p>
          <w:p w:rsidR="00900B0E" w:rsidRPr="001A2522" w:rsidRDefault="0095773B" w:rsidP="00B07C9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DIRECTORA SISTEMA DIF MUNICIPAL</w:t>
            </w:r>
          </w:p>
        </w:tc>
      </w:tr>
    </w:tbl>
    <w:p w:rsidR="00002A2C" w:rsidRDefault="00002A2C">
      <w:pPr>
        <w:rPr>
          <w:rFonts w:ascii="Arial" w:hAnsi="Arial" w:cs="Arial"/>
        </w:rPr>
      </w:pPr>
    </w:p>
    <w:p w:rsidR="00900B0E" w:rsidRPr="00721735" w:rsidRDefault="00900B0E" w:rsidP="00DB3177">
      <w:pPr>
        <w:jc w:val="center"/>
        <w:rPr>
          <w:rFonts w:ascii="C39HrP24DhTt" w:hAnsi="C39HrP24DhTt" w:cs="Arial"/>
          <w:sz w:val="44"/>
          <w:szCs w:val="44"/>
        </w:rPr>
      </w:pPr>
    </w:p>
    <w:p w:rsidR="00900B0E" w:rsidRDefault="00900B0E" w:rsidP="002A42CF">
      <w:pPr>
        <w:rPr>
          <w:rFonts w:ascii="Arial" w:hAnsi="Arial" w:cs="Arial"/>
          <w:sz w:val="24"/>
          <w:szCs w:val="24"/>
        </w:rPr>
      </w:pPr>
    </w:p>
    <w:p w:rsidR="002A42CF" w:rsidRPr="00076359" w:rsidRDefault="0095773B" w:rsidP="002A42CF">
      <w:pPr>
        <w:jc w:val="center"/>
        <w:rPr>
          <w:rFonts w:ascii="C39HrP24DhTt" w:hAnsi="C39HrP24DhTt" w:cs="Arial"/>
          <w:sz w:val="44"/>
          <w:szCs w:val="44"/>
        </w:rPr>
      </w:pPr>
      <w:bookmarkStart w:id="8" w:name="codigo"/>
      <w:bookmarkEnd w:id="8"/>
      <w:r>
        <w:rPr>
          <w:rFonts w:ascii="C39HrP24DhTt" w:hAnsi="C39HrP24DhTt" w:cs="Arial"/>
          <w:sz w:val="44"/>
          <w:szCs w:val="44"/>
        </w:rPr>
        <w:t>ASEJ2023-13-07-02-2024-1</w:t>
      </w:r>
    </w:p>
    <w:p w:rsidR="002A42CF" w:rsidRDefault="002A42CF" w:rsidP="00002A2C">
      <w:pPr>
        <w:rPr>
          <w:rFonts w:ascii="Arial" w:hAnsi="Arial" w:cs="Arial"/>
          <w:sz w:val="24"/>
          <w:szCs w:val="24"/>
        </w:rPr>
      </w:pPr>
    </w:p>
    <w:p w:rsidR="00002A2C" w:rsidRPr="00B157EC" w:rsidRDefault="00002A2C" w:rsidP="00002A2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02A2C"/>
    <w:rsid w:val="00076359"/>
    <w:rsid w:val="00076D0B"/>
    <w:rsid w:val="000D0F62"/>
    <w:rsid w:val="001A2522"/>
    <w:rsid w:val="001F207A"/>
    <w:rsid w:val="00203DB3"/>
    <w:rsid w:val="002A42CF"/>
    <w:rsid w:val="0040191D"/>
    <w:rsid w:val="007326BD"/>
    <w:rsid w:val="007D77B1"/>
    <w:rsid w:val="00806603"/>
    <w:rsid w:val="00900B0E"/>
    <w:rsid w:val="0095773B"/>
    <w:rsid w:val="00A45E83"/>
    <w:rsid w:val="00A74DC0"/>
    <w:rsid w:val="00B07C90"/>
    <w:rsid w:val="00BE3AB1"/>
    <w:rsid w:val="00D27CAF"/>
    <w:rsid w:val="00D64D9B"/>
    <w:rsid w:val="00DB3177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528B0-72AC-4CFB-B346-A7BF5B65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Soft</cp:lastModifiedBy>
  <cp:revision>6</cp:revision>
  <dcterms:created xsi:type="dcterms:W3CDTF">2020-05-27T16:03:00Z</dcterms:created>
  <dcterms:modified xsi:type="dcterms:W3CDTF">2024-02-07T20:36:00Z</dcterms:modified>
</cp:coreProperties>
</file>